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B63" w:rsidRDefault="00950B63" w:rsidP="006A6E13">
      <w:pPr>
        <w:spacing w:after="1" w:line="240" w:lineRule="atLeast"/>
        <w:jc w:val="center"/>
        <w:rPr>
          <w:rFonts w:ascii="Times New Roman" w:eastAsia="Times New Roman" w:hAnsi="Times New Roman" w:cs="Times New Roman"/>
          <w:b/>
          <w:sz w:val="24"/>
          <w:szCs w:val="24"/>
          <w:lang w:eastAsia="ru-RU"/>
        </w:rPr>
      </w:pPr>
      <w:hyperlink r:id="rId4" w:history="1">
        <w:r w:rsidRPr="00D04E1A">
          <w:rPr>
            <w:rStyle w:val="a3"/>
            <w:rFonts w:ascii="Times New Roman" w:eastAsia="Times New Roman" w:hAnsi="Times New Roman" w:cs="Times New Roman"/>
            <w:b/>
            <w:sz w:val="24"/>
            <w:szCs w:val="24"/>
            <w:lang w:eastAsia="ru-RU"/>
          </w:rPr>
          <w:t>http://www.consultant.ru/document/cons_doc_LAW_61801/</w:t>
        </w:r>
      </w:hyperlink>
      <w:r>
        <w:rPr>
          <w:rFonts w:ascii="Times New Roman" w:eastAsia="Times New Roman" w:hAnsi="Times New Roman" w:cs="Times New Roman"/>
          <w:b/>
          <w:sz w:val="24"/>
          <w:szCs w:val="24"/>
          <w:lang w:eastAsia="ru-RU"/>
        </w:rPr>
        <w:t xml:space="preserve"> </w:t>
      </w:r>
    </w:p>
    <w:p w:rsidR="00950B63" w:rsidRDefault="00950B63" w:rsidP="006A6E13">
      <w:pPr>
        <w:spacing w:after="1" w:line="240" w:lineRule="atLeast"/>
        <w:jc w:val="center"/>
        <w:rPr>
          <w:rFonts w:ascii="Times New Roman" w:eastAsia="Times New Roman" w:hAnsi="Times New Roman" w:cs="Times New Roman"/>
          <w:b/>
          <w:sz w:val="24"/>
          <w:szCs w:val="24"/>
          <w:lang w:eastAsia="ru-RU"/>
        </w:rPr>
      </w:pPr>
    </w:p>
    <w:p w:rsidR="00950B63" w:rsidRDefault="00950B63" w:rsidP="006A6E13">
      <w:pPr>
        <w:spacing w:after="1" w:line="240" w:lineRule="atLeast"/>
        <w:jc w:val="center"/>
        <w:rPr>
          <w:rFonts w:ascii="Times New Roman" w:eastAsia="Times New Roman" w:hAnsi="Times New Roman" w:cs="Times New Roman"/>
          <w:b/>
          <w:sz w:val="24"/>
          <w:szCs w:val="24"/>
          <w:lang w:eastAsia="ru-RU"/>
        </w:rPr>
      </w:pPr>
    </w:p>
    <w:p w:rsidR="00950B63" w:rsidRDefault="00950B63" w:rsidP="006A6E13">
      <w:pPr>
        <w:spacing w:after="1" w:line="240" w:lineRule="atLeast"/>
        <w:jc w:val="center"/>
        <w:rPr>
          <w:rFonts w:ascii="Times New Roman" w:eastAsia="Times New Roman" w:hAnsi="Times New Roman" w:cs="Times New Roman"/>
          <w:b/>
          <w:sz w:val="24"/>
          <w:szCs w:val="24"/>
          <w:lang w:eastAsia="ru-RU"/>
        </w:rPr>
      </w:pPr>
    </w:p>
    <w:p w:rsidR="00950B63" w:rsidRDefault="00950B63" w:rsidP="006A6E13">
      <w:pPr>
        <w:spacing w:after="1"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или</w:t>
      </w:r>
    </w:p>
    <w:p w:rsidR="00950B63" w:rsidRDefault="00950B63" w:rsidP="006A6E13">
      <w:pPr>
        <w:spacing w:after="1" w:line="240" w:lineRule="atLeast"/>
        <w:jc w:val="center"/>
        <w:rPr>
          <w:rFonts w:ascii="Times New Roman" w:eastAsia="Times New Roman" w:hAnsi="Times New Roman" w:cs="Times New Roman"/>
          <w:b/>
          <w:sz w:val="24"/>
          <w:szCs w:val="24"/>
          <w:lang w:eastAsia="ru-RU"/>
        </w:rPr>
      </w:pPr>
    </w:p>
    <w:p w:rsidR="006A6E13" w:rsidRPr="006A6E13" w:rsidRDefault="006A6E13" w:rsidP="006A6E13">
      <w:pPr>
        <w:spacing w:after="1" w:line="240" w:lineRule="atLeast"/>
        <w:jc w:val="center"/>
        <w:rPr>
          <w:rFonts w:ascii="Times New Roman" w:eastAsia="Times New Roman" w:hAnsi="Times New Roman" w:cs="Times New Roman"/>
          <w:sz w:val="24"/>
          <w:szCs w:val="24"/>
          <w:lang w:eastAsia="ru-RU"/>
        </w:rPr>
      </w:pPr>
      <w:bookmarkStart w:id="0" w:name="_GoBack"/>
      <w:bookmarkEnd w:id="0"/>
      <w:r w:rsidRPr="006A6E13">
        <w:rPr>
          <w:rFonts w:ascii="Times New Roman" w:eastAsia="Times New Roman" w:hAnsi="Times New Roman" w:cs="Times New Roman"/>
          <w:b/>
          <w:sz w:val="24"/>
          <w:szCs w:val="24"/>
          <w:lang w:eastAsia="ru-RU"/>
        </w:rPr>
        <w:t>РОССИЙСКАЯ ФЕДЕРАЦИЯ</w:t>
      </w:r>
    </w:p>
    <w:p w:rsidR="006A6E13" w:rsidRPr="006A6E13" w:rsidRDefault="006A6E13" w:rsidP="006A6E13">
      <w:pPr>
        <w:spacing w:after="1" w:line="240" w:lineRule="atLeast"/>
        <w:jc w:val="center"/>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jc w:val="center"/>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ФЕДЕРАЛЬНЫЙ ЗАКОН</w:t>
      </w:r>
    </w:p>
    <w:p w:rsidR="006A6E13" w:rsidRPr="006A6E13" w:rsidRDefault="006A6E13" w:rsidP="006A6E13">
      <w:pPr>
        <w:spacing w:after="1" w:line="240" w:lineRule="atLeast"/>
        <w:jc w:val="center"/>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jc w:val="center"/>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О ПЕРСОНАЛЬНЫХ ДАННЫХ</w:t>
      </w:r>
    </w:p>
    <w:p w:rsidR="006A6E13" w:rsidRPr="006A6E13" w:rsidRDefault="006A6E13" w:rsidP="006A6E13">
      <w:pPr>
        <w:spacing w:after="1" w:line="240" w:lineRule="atLeast"/>
        <w:jc w:val="right"/>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jc w:val="right"/>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Принят</w:t>
      </w:r>
    </w:p>
    <w:p w:rsidR="006A6E13" w:rsidRPr="006A6E13" w:rsidRDefault="006A6E13" w:rsidP="006A6E13">
      <w:pPr>
        <w:spacing w:after="1" w:line="240" w:lineRule="atLeast"/>
        <w:jc w:val="right"/>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Государственной Думой</w:t>
      </w:r>
    </w:p>
    <w:p w:rsidR="006A6E13" w:rsidRPr="006A6E13" w:rsidRDefault="006A6E13" w:rsidP="006A6E13">
      <w:pPr>
        <w:spacing w:after="1" w:line="240" w:lineRule="atLeast"/>
        <w:jc w:val="right"/>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8 июля 2006 года</w:t>
      </w:r>
    </w:p>
    <w:p w:rsidR="006A6E13" w:rsidRPr="006A6E13" w:rsidRDefault="006A6E13" w:rsidP="006A6E13">
      <w:pPr>
        <w:spacing w:after="1" w:line="240" w:lineRule="atLeast"/>
        <w:jc w:val="right"/>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jc w:val="right"/>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Одобрен</w:t>
      </w:r>
    </w:p>
    <w:p w:rsidR="006A6E13" w:rsidRPr="006A6E13" w:rsidRDefault="006A6E13" w:rsidP="006A6E13">
      <w:pPr>
        <w:spacing w:after="1" w:line="240" w:lineRule="atLeast"/>
        <w:jc w:val="right"/>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Советом Федерации</w:t>
      </w:r>
    </w:p>
    <w:p w:rsidR="006A6E13" w:rsidRPr="006A6E13" w:rsidRDefault="006A6E13" w:rsidP="006A6E13">
      <w:pPr>
        <w:adjustRightInd w:val="0"/>
        <w:spacing w:after="0" w:line="240" w:lineRule="auto"/>
        <w:jc w:val="right"/>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14 июля 2006 года</w:t>
      </w:r>
    </w:p>
    <w:p w:rsidR="006A6E13" w:rsidRPr="006A6E13" w:rsidRDefault="006A6E13" w:rsidP="006A6E13">
      <w:pPr>
        <w:adjustRightInd w:val="0"/>
        <w:spacing w:after="0" w:line="240" w:lineRule="auto"/>
        <w:rPr>
          <w:rFonts w:ascii="Times New Roman" w:eastAsia="Times New Roman" w:hAnsi="Times New Roman" w:cs="Times New Roman"/>
          <w:sz w:val="24"/>
          <w:szCs w:val="24"/>
          <w:lang w:eastAsia="ru-RU"/>
        </w:rPr>
      </w:pPr>
    </w:p>
    <w:p w:rsidR="006A6E13" w:rsidRPr="006A6E13" w:rsidRDefault="006A6E13" w:rsidP="006A6E13">
      <w:pPr>
        <w:adjustRightInd w:val="0"/>
        <w:spacing w:after="0" w:line="240" w:lineRule="auto"/>
        <w:jc w:val="center"/>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(в ред. Федеральных законов от 25.11.2009 N 266-ФЗ,</w:t>
      </w:r>
    </w:p>
    <w:p w:rsidR="006A6E13" w:rsidRPr="006A6E13" w:rsidRDefault="006A6E13" w:rsidP="006A6E13">
      <w:pPr>
        <w:adjustRightInd w:val="0"/>
        <w:spacing w:after="0" w:line="240" w:lineRule="auto"/>
        <w:jc w:val="center"/>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от 27.12.2009 N 363-ФЗ, от 28.06.2010 N 123-ФЗ, от 27.07.2010 N 204-ФЗ,</w:t>
      </w:r>
    </w:p>
    <w:p w:rsidR="006A6E13" w:rsidRPr="006A6E13" w:rsidRDefault="006A6E13" w:rsidP="006A6E13">
      <w:pPr>
        <w:adjustRightInd w:val="0"/>
        <w:spacing w:after="0" w:line="240" w:lineRule="auto"/>
        <w:jc w:val="center"/>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от 27.07.2010 N 227-ФЗ, от 29.11.2010 N 313-ФЗ от 23.12.2010 N 359-ФЗ,</w:t>
      </w:r>
    </w:p>
    <w:p w:rsidR="006A6E13" w:rsidRPr="006A6E13" w:rsidRDefault="006A6E13" w:rsidP="006A6E13">
      <w:pPr>
        <w:adjustRightInd w:val="0"/>
        <w:spacing w:after="0" w:line="240" w:lineRule="auto"/>
        <w:jc w:val="center"/>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от 04.06.2011 N 123-ФЗ, от 25.07.2011 N 261-ФЗ, от 05.04.2013 N 43-ФЗ,</w:t>
      </w:r>
    </w:p>
    <w:p w:rsidR="006A6E13" w:rsidRPr="006A6E13" w:rsidRDefault="006A6E13" w:rsidP="006A6E13">
      <w:pPr>
        <w:adjustRightInd w:val="0"/>
        <w:spacing w:after="0" w:line="240" w:lineRule="auto"/>
        <w:jc w:val="center"/>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от 23.07.2013 N 205-ФЗ, от 21.12.2013 N 363-ФЗ, от 04.06.2014 N 142-ФЗ,</w:t>
      </w:r>
    </w:p>
    <w:p w:rsidR="006A6E13" w:rsidRPr="006A6E13" w:rsidRDefault="006A6E13" w:rsidP="006A6E13">
      <w:pPr>
        <w:adjustRightInd w:val="0"/>
        <w:spacing w:after="0" w:line="240" w:lineRule="auto"/>
        <w:jc w:val="center"/>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от 21.07.2014 N 216-ФЗ, от 21.07.2014 N 242-ФЗ, от 03.07.2016 N 231-ФЗ,</w:t>
      </w:r>
    </w:p>
    <w:p w:rsidR="006A6E13" w:rsidRPr="006A6E13" w:rsidRDefault="006A6E13" w:rsidP="006A6E13">
      <w:pPr>
        <w:adjustRightInd w:val="0"/>
        <w:spacing w:after="0" w:line="240" w:lineRule="auto"/>
        <w:jc w:val="center"/>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от 22.02.2017 N 16-ФЗ, от 01.07.2017 N 148-ФЗ, от 29.07.2017 N 223-ФЗ,</w:t>
      </w:r>
    </w:p>
    <w:p w:rsidR="006A6E13" w:rsidRPr="006A6E13" w:rsidRDefault="006A6E13" w:rsidP="006A6E13">
      <w:pPr>
        <w:spacing w:after="1" w:line="240" w:lineRule="atLeast"/>
        <w:jc w:val="center"/>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от 31.12.2017 N 498-ФЗ)</w:t>
      </w:r>
    </w:p>
    <w:p w:rsidR="006A6E13" w:rsidRPr="006A6E13" w:rsidRDefault="006A6E13" w:rsidP="006A6E13">
      <w:pPr>
        <w:spacing w:after="1" w:line="240" w:lineRule="atLeast"/>
        <w:jc w:val="center"/>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jc w:val="center"/>
        <w:outlineLvl w:val="0"/>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Глава 1. ОБЩИЕ ПОЛОЖЕНИЯ</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Статья 1. Сфера действия настоящего Федерального закона</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Действие настоящего Федерального закона не распространяется на отношения, возникающие при: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утратил силу. - Федеральный закон от 25.07.2011 N 261-ФЗ;</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5) утратил силу. - Федеральный закон от 29.07.2017 N 223-ФЗ.</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Статья 2. Цель настоящего Федерального закона</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Статья 3. Основные понятия, используемые в настоящем Федеральном законе</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lastRenderedPageBreak/>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Статья 4. Законодательство Российской Федерации в области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jc w:val="center"/>
        <w:outlineLvl w:val="0"/>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Глава 2. ПРИНЦИПЫ И УСЛОВИЯ ОБРАБОТКИ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Статья 5. Принципы обработки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Статья 6. Условия обработки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1" w:name="P76"/>
      <w:bookmarkEnd w:id="1"/>
      <w:r w:rsidRPr="006A6E13">
        <w:rPr>
          <w:rFonts w:ascii="Times New Roman" w:eastAsia="Times New Roman" w:hAnsi="Times New Roman" w:cs="Times New Roman"/>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2" w:name="P77"/>
      <w:bookmarkEnd w:id="2"/>
      <w:r w:rsidRPr="006A6E13">
        <w:rPr>
          <w:rFonts w:ascii="Times New Roman" w:eastAsia="Times New Roman" w:hAnsi="Times New Roman" w:cs="Times New Roman"/>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3" w:name="P79"/>
      <w:bookmarkEnd w:id="3"/>
      <w:r w:rsidRPr="006A6E13">
        <w:rPr>
          <w:rFonts w:ascii="Times New Roman" w:eastAsia="Times New Roman" w:hAnsi="Times New Roman" w:cs="Times New Roman"/>
          <w:sz w:val="24"/>
          <w:szCs w:val="24"/>
          <w:lang w:eastAsia="ru-RU"/>
        </w:rPr>
        <w:lastRenderedPageBreak/>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4" w:name="P83"/>
      <w:bookmarkEnd w:id="4"/>
      <w:r w:rsidRPr="006A6E13">
        <w:rPr>
          <w:rFonts w:ascii="Times New Roman" w:eastAsia="Times New Roman" w:hAnsi="Times New Roman"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5" w:name="P86"/>
      <w:bookmarkEnd w:id="5"/>
      <w:r w:rsidRPr="006A6E13">
        <w:rPr>
          <w:rFonts w:ascii="Times New Roman" w:eastAsia="Times New Roman"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lastRenderedPageBreak/>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Статья 7. Конфиденциальность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Статья 8. Общедоступные источники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Статья 9. Согласие субъекта персональных данных на обработку его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w:t>
      </w:r>
      <w:r w:rsidRPr="006A6E13">
        <w:rPr>
          <w:rFonts w:ascii="Times New Roman" w:eastAsia="Times New Roman" w:hAnsi="Times New Roman" w:cs="Times New Roman"/>
          <w:sz w:val="24"/>
          <w:szCs w:val="24"/>
          <w:lang w:eastAsia="ru-RU"/>
        </w:rPr>
        <w:lastRenderedPageBreak/>
        <w:t>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цель обработки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lastRenderedPageBreak/>
        <w:t>9) подпись субъекта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bookmarkStart w:id="6" w:name="P124"/>
      <w:bookmarkEnd w:id="6"/>
      <w:r w:rsidRPr="006A6E13">
        <w:rPr>
          <w:rFonts w:ascii="Times New Roman" w:eastAsia="Times New Roman" w:hAnsi="Times New Roman" w:cs="Times New Roman"/>
          <w:b/>
          <w:sz w:val="24"/>
          <w:szCs w:val="24"/>
          <w:lang w:eastAsia="ru-RU"/>
        </w:rPr>
        <w:t>Статья 10. Специальные категории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bookmarkStart w:id="7" w:name="P126"/>
      <w:bookmarkEnd w:id="7"/>
      <w:r w:rsidRPr="006A6E13">
        <w:rPr>
          <w:rFonts w:ascii="Times New Roman" w:eastAsia="Times New Roman" w:hAnsi="Times New Roman" w:cs="Times New Roman"/>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8" w:name="P127"/>
      <w:bookmarkEnd w:id="8"/>
      <w:r w:rsidRPr="006A6E13">
        <w:rPr>
          <w:rFonts w:ascii="Times New Roman" w:eastAsia="Times New Roman" w:hAnsi="Times New Roman" w:cs="Times New Roman"/>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персональные данные сделаны общедоступными субъектом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2.1) обработка персональных данных необходима в связи с реализацией международных договоров Российской Федерации о реадмиссии;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w:t>
      </w:r>
      <w:r w:rsidRPr="006A6E13">
        <w:rPr>
          <w:rFonts w:ascii="Times New Roman" w:eastAsia="Times New Roman" w:hAnsi="Times New Roman" w:cs="Times New Roman"/>
          <w:sz w:val="24"/>
          <w:szCs w:val="24"/>
          <w:lang w:eastAsia="ru-RU"/>
        </w:rPr>
        <w:lastRenderedPageBreak/>
        <w:t>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9" w:name="P142"/>
      <w:bookmarkEnd w:id="9"/>
      <w:r w:rsidRPr="006A6E13">
        <w:rPr>
          <w:rFonts w:ascii="Times New Roman" w:eastAsia="Times New Roman"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bookmarkStart w:id="10" w:name="P145"/>
      <w:bookmarkEnd w:id="10"/>
      <w:r w:rsidRPr="006A6E13">
        <w:rPr>
          <w:rFonts w:ascii="Times New Roman" w:eastAsia="Times New Roman" w:hAnsi="Times New Roman" w:cs="Times New Roman"/>
          <w:b/>
          <w:sz w:val="24"/>
          <w:szCs w:val="24"/>
          <w:lang w:eastAsia="ru-RU"/>
        </w:rPr>
        <w:t>Статья 11. Биометрические персональные данные</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w:t>
      </w:r>
      <w:r w:rsidRPr="006A6E13">
        <w:rPr>
          <w:rFonts w:ascii="Times New Roman" w:eastAsia="Times New Roman" w:hAnsi="Times New Roman" w:cs="Times New Roman"/>
          <w:sz w:val="24"/>
          <w:szCs w:val="24"/>
          <w:lang w:eastAsia="ru-RU"/>
        </w:rPr>
        <w:lastRenderedPageBreak/>
        <w:t>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11" w:name="P149"/>
      <w:bookmarkEnd w:id="11"/>
      <w:r w:rsidRPr="006A6E13">
        <w:rPr>
          <w:rFonts w:ascii="Times New Roman" w:eastAsia="Times New Roman" w:hAnsi="Times New Roman" w:cs="Times New Roman"/>
          <w:sz w:val="24"/>
          <w:szCs w:val="24"/>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Статья 12. Трансграничная передача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предусмотренных международными договорами Российской Федерации;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lastRenderedPageBreak/>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jc w:val="center"/>
        <w:outlineLvl w:val="0"/>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Глава 3. ПРАВА СУБЪЕКТА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bookmarkStart w:id="12" w:name="P173"/>
      <w:bookmarkEnd w:id="12"/>
      <w:r w:rsidRPr="006A6E13">
        <w:rPr>
          <w:rFonts w:ascii="Times New Roman" w:eastAsia="Times New Roman" w:hAnsi="Times New Roman" w:cs="Times New Roman"/>
          <w:b/>
          <w:sz w:val="24"/>
          <w:szCs w:val="24"/>
          <w:lang w:eastAsia="ru-RU"/>
        </w:rPr>
        <w:t>Статья 14. Право субъекта персональных данных на доступ к его персональным данным</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 xml:space="preserve">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w:t>
      </w:r>
      <w:r w:rsidRPr="006A6E13">
        <w:rPr>
          <w:rFonts w:ascii="Times New Roman" w:eastAsia="Times New Roman" w:hAnsi="Times New Roman" w:cs="Times New Roman"/>
          <w:sz w:val="24"/>
          <w:szCs w:val="24"/>
          <w:lang w:eastAsia="ru-RU"/>
        </w:rPr>
        <w:lastRenderedPageBreak/>
        <w:t>являются необходимыми для заявленной цели обработки, а также принимать предусмотренные законом меры по защите своих прав.</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13" w:name="P178"/>
      <w:bookmarkEnd w:id="13"/>
      <w:r w:rsidRPr="006A6E13">
        <w:rPr>
          <w:rFonts w:ascii="Times New Roman" w:eastAsia="Times New Roman" w:hAnsi="Times New Roman" w:cs="Times New Roman"/>
          <w:sz w:val="24"/>
          <w:szCs w:val="24"/>
          <w:lang w:eastAsia="ru-RU"/>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14" w:name="P179"/>
      <w:bookmarkEnd w:id="14"/>
      <w:r w:rsidRPr="006A6E13">
        <w:rPr>
          <w:rFonts w:ascii="Times New Roman" w:eastAsia="Times New Roman" w:hAnsi="Times New Roman" w:cs="Times New Roman"/>
          <w:sz w:val="24"/>
          <w:szCs w:val="24"/>
          <w:lang w:eastAsia="ru-RU"/>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15" w:name="P180"/>
      <w:bookmarkEnd w:id="15"/>
      <w:r w:rsidRPr="006A6E13">
        <w:rPr>
          <w:rFonts w:ascii="Times New Roman" w:eastAsia="Times New Roman" w:hAnsi="Times New Roman" w:cs="Times New Roman"/>
          <w:sz w:val="24"/>
          <w:szCs w:val="24"/>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16" w:name="P182"/>
      <w:bookmarkEnd w:id="16"/>
      <w:r w:rsidRPr="006A6E13">
        <w:rPr>
          <w:rFonts w:ascii="Times New Roman" w:eastAsia="Times New Roman" w:hAnsi="Times New Roman"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подтверждение факта обработки персональных данных оператором;</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lastRenderedPageBreak/>
        <w:t>2) правовые основания и цели обработки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цели и применяемые оператором способы обработки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8) информацию об осуществленной или о предполагаемой трансграничной передаче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10) иные сведения, предусмотренные настоящим Федеральным законом или другими федеральными законами.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17" w:name="P193"/>
      <w:bookmarkEnd w:id="17"/>
      <w:r w:rsidRPr="006A6E13">
        <w:rPr>
          <w:rFonts w:ascii="Times New Roman" w:eastAsia="Times New Roman" w:hAnsi="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w:t>
      </w:r>
      <w:r w:rsidRPr="006A6E13">
        <w:rPr>
          <w:rFonts w:ascii="Times New Roman" w:eastAsia="Times New Roman" w:hAnsi="Times New Roman" w:cs="Times New Roman"/>
          <w:sz w:val="24"/>
          <w:szCs w:val="24"/>
          <w:lang w:eastAsia="ru-RU"/>
        </w:rPr>
        <w:lastRenderedPageBreak/>
        <w:t>защиты интересов личности, общества и государства в сфере транспортного комплекса от актов незаконного вмешательства.</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bookmarkStart w:id="18" w:name="P200"/>
      <w:bookmarkEnd w:id="18"/>
      <w:r w:rsidRPr="006A6E13">
        <w:rPr>
          <w:rFonts w:ascii="Times New Roman" w:eastAsia="Times New Roman" w:hAnsi="Times New Roman" w:cs="Times New Roman"/>
          <w:b/>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bookmarkStart w:id="19" w:name="P202"/>
      <w:bookmarkEnd w:id="19"/>
      <w:r w:rsidRPr="006A6E13">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20" w:name="P208"/>
      <w:bookmarkEnd w:id="20"/>
      <w:r w:rsidRPr="006A6E13">
        <w:rPr>
          <w:rFonts w:ascii="Times New Roman" w:eastAsia="Times New Roman" w:hAnsi="Times New Roman" w:cs="Times New Roman"/>
          <w:sz w:val="24"/>
          <w:szCs w:val="24"/>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21" w:name="P209"/>
      <w:bookmarkEnd w:id="21"/>
      <w:r w:rsidRPr="006A6E13">
        <w:rPr>
          <w:rFonts w:ascii="Times New Roman" w:eastAsia="Times New Roman"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Статья 17. Право на обжалование действий или бездействия оператора</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lastRenderedPageBreak/>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jc w:val="center"/>
        <w:outlineLvl w:val="0"/>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Глава 4. ОБЯЗАННОСТИ ОПЕРАТОРА</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Статья 18. Обязанности оператора при сборе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22" w:name="P224"/>
      <w:bookmarkEnd w:id="22"/>
      <w:r w:rsidRPr="006A6E13">
        <w:rPr>
          <w:rFonts w:ascii="Times New Roman" w:eastAsia="Times New Roman" w:hAnsi="Times New Roman" w:cs="Times New Roman"/>
          <w:sz w:val="24"/>
          <w:szCs w:val="24"/>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наименование либо фамилия, имя, отчество и адрес оператора или его представителя;</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предполагаемые пользователи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5) источник получения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23" w:name="P230"/>
      <w:bookmarkEnd w:id="23"/>
      <w:r w:rsidRPr="006A6E13">
        <w:rPr>
          <w:rFonts w:ascii="Times New Roman" w:eastAsia="Times New Roman" w:hAnsi="Times New Roman" w:cs="Times New Roman"/>
          <w:sz w:val="24"/>
          <w:szCs w:val="24"/>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lastRenderedPageBreak/>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bookmarkStart w:id="24" w:name="P238"/>
      <w:bookmarkEnd w:id="24"/>
      <w:r w:rsidRPr="006A6E13">
        <w:rPr>
          <w:rFonts w:ascii="Times New Roman" w:eastAsia="Times New Roman" w:hAnsi="Times New Roman" w:cs="Times New Roman"/>
          <w:b/>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bookmarkStart w:id="25" w:name="P241"/>
      <w:bookmarkEnd w:id="25"/>
      <w:r w:rsidRPr="006A6E13">
        <w:rPr>
          <w:rFonts w:ascii="Times New Roman" w:eastAsia="Times New Roman" w:hAnsi="Times New Roman"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r w:rsidRPr="006A6E13">
        <w:rPr>
          <w:rFonts w:ascii="Times New Roman" w:eastAsia="Times New Roman" w:hAnsi="Times New Roman" w:cs="Times New Roman"/>
          <w:sz w:val="24"/>
          <w:szCs w:val="24"/>
          <w:lang w:eastAsia="ru-RU"/>
        </w:rPr>
        <w:lastRenderedPageBreak/>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bookmarkStart w:id="26" w:name="P252"/>
      <w:bookmarkEnd w:id="26"/>
      <w:r w:rsidRPr="006A6E13">
        <w:rPr>
          <w:rFonts w:ascii="Times New Roman" w:eastAsia="Times New Roman" w:hAnsi="Times New Roman" w:cs="Times New Roman"/>
          <w:b/>
          <w:sz w:val="24"/>
          <w:szCs w:val="24"/>
          <w:lang w:eastAsia="ru-RU"/>
        </w:rPr>
        <w:t>Статья 19. Меры по обеспечению безопасности персональных данных при их обработке</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Обеспечение безопасности персональных данных достигается, в частности: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5) учетом машинных носителей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27" w:name="P266"/>
      <w:bookmarkEnd w:id="27"/>
      <w:r w:rsidRPr="006A6E13">
        <w:rPr>
          <w:rFonts w:ascii="Times New Roman" w:eastAsia="Times New Roman" w:hAnsi="Times New Roman" w:cs="Times New Roman"/>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28" w:name="P271"/>
      <w:bookmarkEnd w:id="28"/>
      <w:r w:rsidRPr="006A6E13">
        <w:rPr>
          <w:rFonts w:ascii="Times New Roman" w:eastAsia="Times New Roman" w:hAnsi="Times New Roman" w:cs="Times New Roman"/>
          <w:sz w:val="24"/>
          <w:szCs w:val="24"/>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29" w:name="P272"/>
      <w:bookmarkEnd w:id="29"/>
      <w:r w:rsidRPr="006A6E13">
        <w:rPr>
          <w:rFonts w:ascii="Times New Roman" w:eastAsia="Times New Roman" w:hAnsi="Times New Roman" w:cs="Times New Roman"/>
          <w:sz w:val="24"/>
          <w:szCs w:val="24"/>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lastRenderedPageBreak/>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w:t>
      </w:r>
      <w:r w:rsidRPr="006A6E13">
        <w:rPr>
          <w:rFonts w:ascii="Times New Roman" w:eastAsia="Times New Roman" w:hAnsi="Times New Roman" w:cs="Times New Roman"/>
          <w:sz w:val="24"/>
          <w:szCs w:val="24"/>
          <w:lang w:eastAsia="ru-RU"/>
        </w:rPr>
        <w:lastRenderedPageBreak/>
        <w:t>определенных угроз безопасности персональных данных при их обработке в информационных системах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w:t>
      </w:r>
      <w:r w:rsidRPr="006A6E13">
        <w:rPr>
          <w:rFonts w:ascii="Times New Roman" w:eastAsia="Times New Roman" w:hAnsi="Times New Roman" w:cs="Times New Roman"/>
          <w:sz w:val="24"/>
          <w:szCs w:val="24"/>
          <w:lang w:eastAsia="ru-RU"/>
        </w:rPr>
        <w:lastRenderedPageBreak/>
        <w:t>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30" w:name="P292"/>
      <w:bookmarkEnd w:id="30"/>
      <w:r w:rsidRPr="006A6E13">
        <w:rPr>
          <w:rFonts w:ascii="Times New Roman" w:eastAsia="Times New Roman" w:hAnsi="Times New Roman" w:cs="Times New Roman"/>
          <w:sz w:val="24"/>
          <w:szCs w:val="24"/>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31" w:name="P294"/>
      <w:bookmarkEnd w:id="31"/>
      <w:r w:rsidRPr="006A6E13">
        <w:rPr>
          <w:rFonts w:ascii="Times New Roman" w:eastAsia="Times New Roman" w:hAnsi="Times New Roman" w:cs="Times New Roman"/>
          <w:sz w:val="24"/>
          <w:szCs w:val="24"/>
          <w:lang w:eastAsia="ru-RU"/>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w:t>
      </w:r>
      <w:r w:rsidRPr="006A6E13">
        <w:rPr>
          <w:rFonts w:ascii="Times New Roman" w:eastAsia="Times New Roman" w:hAnsi="Times New Roman" w:cs="Times New Roman"/>
          <w:sz w:val="24"/>
          <w:szCs w:val="24"/>
          <w:lang w:eastAsia="ru-RU"/>
        </w:rPr>
        <w:lastRenderedPageBreak/>
        <w:t>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Статья 22. Уведомление об обработке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bookmarkStart w:id="32" w:name="P299"/>
      <w:bookmarkEnd w:id="32"/>
      <w:r w:rsidRPr="006A6E13">
        <w:rPr>
          <w:rFonts w:ascii="Times New Roman" w:eastAsia="Times New Roman" w:hAnsi="Times New Roman" w:cs="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33" w:name="P300"/>
      <w:bookmarkEnd w:id="33"/>
      <w:r w:rsidRPr="006A6E13">
        <w:rPr>
          <w:rFonts w:ascii="Times New Roman" w:eastAsia="Times New Roman"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обрабатываемых в соответствии с трудовым законодательством;</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сделанных субъектом персональных данных общедоступными;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lastRenderedPageBreak/>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34" w:name="P310"/>
      <w:bookmarkEnd w:id="34"/>
      <w:r w:rsidRPr="006A6E13">
        <w:rPr>
          <w:rFonts w:ascii="Times New Roman" w:eastAsia="Times New Roman" w:hAnsi="Times New Roman" w:cs="Times New Roman"/>
          <w:sz w:val="24"/>
          <w:szCs w:val="24"/>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наименование (фамилия, имя, отчество), адрес оператора;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цель обработки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категории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категории субъектов, персональные данные которых обрабатываются;</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35" w:name="P315"/>
      <w:bookmarkEnd w:id="35"/>
      <w:r w:rsidRPr="006A6E13">
        <w:rPr>
          <w:rFonts w:ascii="Times New Roman" w:eastAsia="Times New Roman" w:hAnsi="Times New Roman" w:cs="Times New Roman"/>
          <w:sz w:val="24"/>
          <w:szCs w:val="24"/>
          <w:lang w:eastAsia="ru-RU"/>
        </w:rPr>
        <w:t>5) правовое основание обработки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36" w:name="P317"/>
      <w:bookmarkEnd w:id="36"/>
      <w:r w:rsidRPr="006A6E13">
        <w:rPr>
          <w:rFonts w:ascii="Times New Roman" w:eastAsia="Times New Roman" w:hAnsi="Times New Roman" w:cs="Times New Roman"/>
          <w:sz w:val="24"/>
          <w:szCs w:val="24"/>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37" w:name="P318"/>
      <w:bookmarkEnd w:id="37"/>
      <w:r w:rsidRPr="006A6E13">
        <w:rPr>
          <w:rFonts w:ascii="Times New Roman" w:eastAsia="Times New Roman" w:hAnsi="Times New Roman"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8) дата начала обработки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9) срок или условие прекращения обработки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38" w:name="P321"/>
      <w:bookmarkEnd w:id="38"/>
      <w:r w:rsidRPr="006A6E13">
        <w:rPr>
          <w:rFonts w:ascii="Times New Roman" w:eastAsia="Times New Roman" w:hAnsi="Times New Roman" w:cs="Times New Roman"/>
          <w:sz w:val="24"/>
          <w:szCs w:val="24"/>
          <w:lang w:eastAsia="ru-RU"/>
        </w:rPr>
        <w:t>10) сведения о наличии или об отсутствии трансграничной передачи персональных данных в процессе их обработки;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10.1) сведения о месте нахождения базы данных информации, содержащей персональные данные граждан Российской Федерации;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bookmarkStart w:id="39" w:name="P323"/>
      <w:bookmarkEnd w:id="39"/>
      <w:r w:rsidRPr="006A6E13">
        <w:rPr>
          <w:rFonts w:ascii="Times New Roman" w:eastAsia="Times New Roman" w:hAnsi="Times New Roman"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lastRenderedPageBreak/>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Статья 22.1. Лица, ответственные за организацию обработки персональных данных в организациях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Лицо, ответственное за организацию обработки персональных данных, в частности, обязано:</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jc w:val="center"/>
        <w:outlineLvl w:val="0"/>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Глава 5. ГОСУДАРСТВЕННЫЙ КОНТРОЛЬ И НАДЗОР ЗА ОБРАБОТКОЙ</w:t>
      </w:r>
    </w:p>
    <w:p w:rsidR="006A6E13" w:rsidRPr="006A6E13" w:rsidRDefault="006A6E13" w:rsidP="006A6E13">
      <w:pPr>
        <w:spacing w:after="1" w:line="240" w:lineRule="atLeast"/>
        <w:jc w:val="center"/>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lastRenderedPageBreak/>
        <w:t>ПЕРСОНАЛЬНЫХ ДАННЫХ. ОТВЕТСТВЕННОСТЬ ЗА НАРУШЕНИЕ</w:t>
      </w:r>
    </w:p>
    <w:p w:rsidR="006A6E13" w:rsidRPr="006A6E13" w:rsidRDefault="006A6E13" w:rsidP="006A6E13">
      <w:pPr>
        <w:spacing w:after="1" w:line="240" w:lineRule="atLeast"/>
        <w:jc w:val="center"/>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ТРЕБОВАНИЙ НАСТОЯЩЕГО ФЕДЕРАЛЬНОГО ЗАКОНА</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Статья 23. Уполномоченный орган по защите прав субъектов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w:t>
      </w:r>
      <w:r w:rsidRPr="006A6E13">
        <w:rPr>
          <w:rFonts w:ascii="Times New Roman" w:eastAsia="Times New Roman" w:hAnsi="Times New Roman" w:cs="Times New Roman"/>
          <w:sz w:val="24"/>
          <w:szCs w:val="24"/>
          <w:lang w:eastAsia="ru-RU"/>
        </w:rPr>
        <w:lastRenderedPageBreak/>
        <w:t>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5. Уполномоченный орган по защите прав субъектов персональных данных обязан:</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вести реестр операторов;</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lastRenderedPageBreak/>
        <w:t>7) выполнять иные предусмотренные законодательством Российской Федерации обязанности.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Статья 24. Ответственность за нарушение требований настоящего Федерального закона</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jc w:val="center"/>
        <w:outlineLvl w:val="0"/>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Глава 6. ЗАКЛЮЧИТЕЛЬНЫЕ ПОЛОЖЕНИЯ</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outlineLvl w:val="1"/>
        <w:rPr>
          <w:rFonts w:ascii="Times New Roman" w:eastAsia="Times New Roman" w:hAnsi="Times New Roman" w:cs="Times New Roman"/>
          <w:sz w:val="24"/>
          <w:szCs w:val="24"/>
          <w:lang w:eastAsia="ru-RU"/>
        </w:rPr>
      </w:pPr>
      <w:r w:rsidRPr="006A6E13">
        <w:rPr>
          <w:rFonts w:ascii="Times New Roman" w:eastAsia="Times New Roman" w:hAnsi="Times New Roman" w:cs="Times New Roman"/>
          <w:b/>
          <w:sz w:val="24"/>
          <w:szCs w:val="24"/>
          <w:lang w:eastAsia="ru-RU"/>
        </w:rPr>
        <w:t>Статья 25. Заключительные положения</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lastRenderedPageBreak/>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3. Утратил силу. - Федеральный закон от 25.07.2011 N 261-ФЗ.</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6A6E13" w:rsidRPr="006A6E13" w:rsidRDefault="006A6E13" w:rsidP="006A6E13">
      <w:pPr>
        <w:spacing w:before="240" w:after="1" w:line="240" w:lineRule="atLeast"/>
        <w:ind w:firstLine="540"/>
        <w:jc w:val="both"/>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A6E13" w:rsidRPr="006A6E13" w:rsidRDefault="006A6E13" w:rsidP="006A6E13">
      <w:pPr>
        <w:spacing w:after="1" w:line="240" w:lineRule="atLeast"/>
        <w:ind w:firstLine="540"/>
        <w:jc w:val="both"/>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jc w:val="right"/>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Президент</w:t>
      </w:r>
    </w:p>
    <w:p w:rsidR="006A6E13" w:rsidRPr="006A6E13" w:rsidRDefault="006A6E13" w:rsidP="006A6E13">
      <w:pPr>
        <w:spacing w:after="1" w:line="240" w:lineRule="atLeast"/>
        <w:jc w:val="right"/>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Российской Федерации</w:t>
      </w:r>
    </w:p>
    <w:p w:rsidR="006A6E13" w:rsidRPr="006A6E13" w:rsidRDefault="006A6E13" w:rsidP="006A6E13">
      <w:pPr>
        <w:spacing w:after="1" w:line="240" w:lineRule="atLeast"/>
        <w:jc w:val="right"/>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В.ПУТИН</w:t>
      </w:r>
    </w:p>
    <w:p w:rsidR="006A6E13" w:rsidRPr="006A6E13" w:rsidRDefault="006A6E13" w:rsidP="006A6E13">
      <w:pPr>
        <w:spacing w:after="1" w:line="240" w:lineRule="atLeast"/>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Москва, Кремль</w:t>
      </w:r>
    </w:p>
    <w:p w:rsidR="006A6E13" w:rsidRPr="006A6E13" w:rsidRDefault="006A6E13" w:rsidP="006A6E13">
      <w:pPr>
        <w:spacing w:before="240" w:after="1" w:line="240" w:lineRule="atLeast"/>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27 июля 2006 года</w:t>
      </w:r>
    </w:p>
    <w:p w:rsidR="006A6E13" w:rsidRPr="006A6E13" w:rsidRDefault="006A6E13" w:rsidP="006A6E13">
      <w:pPr>
        <w:spacing w:before="240" w:after="1" w:line="240" w:lineRule="atLeast"/>
        <w:rPr>
          <w:rFonts w:ascii="Times New Roman" w:eastAsia="Times New Roman" w:hAnsi="Times New Roman" w:cs="Times New Roman"/>
          <w:sz w:val="24"/>
          <w:szCs w:val="24"/>
          <w:lang w:eastAsia="ru-RU"/>
        </w:rPr>
      </w:pPr>
      <w:r w:rsidRPr="006A6E13">
        <w:rPr>
          <w:rFonts w:ascii="Times New Roman" w:eastAsia="Times New Roman" w:hAnsi="Times New Roman" w:cs="Times New Roman"/>
          <w:sz w:val="24"/>
          <w:szCs w:val="24"/>
          <w:lang w:eastAsia="ru-RU"/>
        </w:rPr>
        <w:t>N 152-ФЗ</w:t>
      </w:r>
    </w:p>
    <w:p w:rsidR="006A6E13" w:rsidRPr="006A6E13" w:rsidRDefault="006A6E13" w:rsidP="006A6E13">
      <w:pPr>
        <w:spacing w:after="1" w:line="240" w:lineRule="atLeast"/>
        <w:rPr>
          <w:rFonts w:ascii="Times New Roman" w:eastAsia="Times New Roman" w:hAnsi="Times New Roman" w:cs="Times New Roman"/>
          <w:sz w:val="24"/>
          <w:szCs w:val="24"/>
          <w:lang w:eastAsia="ru-RU"/>
        </w:rPr>
      </w:pPr>
    </w:p>
    <w:p w:rsidR="006A6E13" w:rsidRPr="006A6E13" w:rsidRDefault="006A6E13" w:rsidP="006A6E13">
      <w:pPr>
        <w:spacing w:after="1" w:line="240" w:lineRule="atLeast"/>
        <w:rPr>
          <w:rFonts w:ascii="Times New Roman" w:eastAsia="Times New Roman" w:hAnsi="Times New Roman" w:cs="Times New Roman"/>
          <w:sz w:val="24"/>
          <w:szCs w:val="24"/>
          <w:lang w:eastAsia="ru-RU"/>
        </w:rPr>
      </w:pPr>
    </w:p>
    <w:p w:rsidR="006A6E13" w:rsidRPr="006A6E13" w:rsidRDefault="006A6E13" w:rsidP="006A6E13">
      <w:pPr>
        <w:pBdr>
          <w:top w:val="single" w:sz="6" w:space="0" w:color="auto"/>
        </w:pBdr>
        <w:spacing w:before="100" w:after="100" w:line="240" w:lineRule="auto"/>
        <w:jc w:val="both"/>
        <w:rPr>
          <w:rFonts w:ascii="Times New Roman" w:eastAsia="Times New Roman" w:hAnsi="Times New Roman" w:cs="Times New Roman"/>
          <w:sz w:val="2"/>
          <w:szCs w:val="2"/>
          <w:lang w:eastAsia="ru-RU"/>
        </w:rPr>
      </w:pPr>
    </w:p>
    <w:p w:rsidR="006A6E13" w:rsidRPr="006A6E13" w:rsidRDefault="006A6E13" w:rsidP="006A6E13">
      <w:pPr>
        <w:spacing w:after="0" w:line="240" w:lineRule="auto"/>
        <w:rPr>
          <w:rFonts w:ascii="Times New Roman" w:eastAsia="Times New Roman" w:hAnsi="Times New Roman" w:cs="Times New Roman"/>
          <w:sz w:val="24"/>
          <w:szCs w:val="24"/>
          <w:lang w:eastAsia="ru-RU"/>
        </w:rPr>
      </w:pPr>
    </w:p>
    <w:p w:rsidR="00B55BDC" w:rsidRDefault="00B55BDC"/>
    <w:sectPr w:rsidR="00B55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1B"/>
    <w:rsid w:val="006A6E13"/>
    <w:rsid w:val="00840F1B"/>
    <w:rsid w:val="00950B63"/>
    <w:rsid w:val="00B55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26BA8-8B32-488E-A3CA-A6510AD5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B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602460">
      <w:bodyDiv w:val="1"/>
      <w:marLeft w:val="0"/>
      <w:marRight w:val="0"/>
      <w:marTop w:val="0"/>
      <w:marBottom w:val="0"/>
      <w:divBdr>
        <w:top w:val="none" w:sz="0" w:space="0" w:color="auto"/>
        <w:left w:val="none" w:sz="0" w:space="0" w:color="auto"/>
        <w:bottom w:val="none" w:sz="0" w:space="0" w:color="auto"/>
        <w:right w:val="none" w:sz="0" w:space="0" w:color="auto"/>
      </w:divBdr>
      <w:divsChild>
        <w:div w:id="200628702">
          <w:marLeft w:val="0"/>
          <w:marRight w:val="0"/>
          <w:marTop w:val="0"/>
          <w:marBottom w:val="0"/>
          <w:divBdr>
            <w:top w:val="single" w:sz="6"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61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11792</Words>
  <Characters>67218</Characters>
  <Application>Microsoft Office Word</Application>
  <DocSecurity>0</DocSecurity>
  <Lines>560</Lines>
  <Paragraphs>157</Paragraphs>
  <ScaleCrop>false</ScaleCrop>
  <Company>SPecialiST RePack</Company>
  <LinksUpToDate>false</LinksUpToDate>
  <CharactersWithSpaces>78853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корнев</dc:creator>
  <cp:keywords/>
  <dc:description/>
  <cp:lastModifiedBy>корнев</cp:lastModifiedBy>
  <cp:revision>5</cp:revision>
  <dcterms:created xsi:type="dcterms:W3CDTF">2019-03-16T10:02:00Z</dcterms:created>
  <dcterms:modified xsi:type="dcterms:W3CDTF">2019-06-08T11:22:00Z</dcterms:modified>
</cp:coreProperties>
</file>